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0167" w14:textId="77777777" w:rsidR="00B83E7D" w:rsidRDefault="00527C7F">
      <w:pPr>
        <w:jc w:val="center"/>
        <w:rPr>
          <w:rFonts w:ascii="Felix Titling" w:eastAsia="Felix Titling" w:hAnsi="Felix Titling" w:cs="Felix Titling"/>
          <w:b/>
          <w:sz w:val="44"/>
          <w:szCs w:val="44"/>
        </w:rPr>
      </w:pPr>
      <w:bookmarkStart w:id="0" w:name="_GoBack"/>
      <w:bookmarkEnd w:id="0"/>
      <w:r>
        <w:rPr>
          <w:rFonts w:ascii="Felix Titling" w:eastAsia="Felix Titling" w:hAnsi="Felix Titling" w:cs="Felix Titling"/>
          <w:b/>
          <w:sz w:val="44"/>
          <w:szCs w:val="44"/>
        </w:rPr>
        <w:t>The Hernando De Soto School</w:t>
      </w:r>
    </w:p>
    <w:p w14:paraId="5CB79A44" w14:textId="77777777" w:rsidR="00B83E7D" w:rsidRDefault="00527C7F">
      <w:pPr>
        <w:jc w:val="center"/>
        <w:rPr>
          <w:rFonts w:ascii="Felix Titling" w:eastAsia="Felix Titling" w:hAnsi="Felix Titling" w:cs="Felix Titling"/>
        </w:rPr>
      </w:pPr>
      <w:r>
        <w:rPr>
          <w:rFonts w:ascii="Felix Titling" w:eastAsia="Felix Titling" w:hAnsi="Felix Titling" w:cs="Felix Titling"/>
        </w:rPr>
        <w:t>PUBLIC SCHOOL 130 MANHATTAN</w:t>
      </w:r>
    </w:p>
    <w:p w14:paraId="0AA61858" w14:textId="77777777" w:rsidR="00B83E7D" w:rsidRDefault="00B83E7D">
      <w:pPr>
        <w:jc w:val="center"/>
        <w:rPr>
          <w:rFonts w:ascii="Felix Titling" w:eastAsia="Felix Titling" w:hAnsi="Felix Titling" w:cs="Felix Titling"/>
          <w:sz w:val="16"/>
          <w:szCs w:val="16"/>
        </w:rPr>
      </w:pPr>
    </w:p>
    <w:p w14:paraId="2100A231" w14:textId="77777777" w:rsidR="00B83E7D" w:rsidRDefault="00527C7F">
      <w:pPr>
        <w:jc w:val="center"/>
        <w:rPr>
          <w:rFonts w:ascii="Jim Nightshade" w:eastAsia="Jim Nightshade" w:hAnsi="Jim Nightshade" w:cs="Jim Nightshade"/>
          <w:i/>
          <w:sz w:val="20"/>
          <w:szCs w:val="20"/>
        </w:rPr>
      </w:pPr>
      <w:r>
        <w:rPr>
          <w:rFonts w:ascii="Jim Nightshade" w:eastAsia="Jim Nightshade" w:hAnsi="Jim Nightshade" w:cs="Jim Nightshade"/>
          <w:i/>
          <w:sz w:val="20"/>
          <w:szCs w:val="20"/>
        </w:rPr>
        <w:t>Excellence in Education – Enrichment for All Children</w:t>
      </w:r>
    </w:p>
    <w:p w14:paraId="305AEA73" w14:textId="77777777" w:rsidR="00B83E7D" w:rsidRDefault="00527C7F">
      <w:pPr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D53B99" wp14:editId="515C2855">
                <wp:simplePos x="0" y="0"/>
                <wp:positionH relativeFrom="column">
                  <wp:posOffset>-292099</wp:posOffset>
                </wp:positionH>
                <wp:positionV relativeFrom="paragraph">
                  <wp:posOffset>88900</wp:posOffset>
                </wp:positionV>
                <wp:extent cx="2545715" cy="67444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2668" y="3456150"/>
                          <a:ext cx="2526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BBF99" w14:textId="77777777" w:rsidR="00B83E7D" w:rsidRDefault="00527C7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>Renny</w:t>
                            </w:r>
                            <w:proofErr w:type="spellEnd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 xml:space="preserve"> Fong, Principal</w:t>
                            </w:r>
                          </w:p>
                          <w:p w14:paraId="29D21871" w14:textId="77777777" w:rsidR="00B83E7D" w:rsidRDefault="00527C7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>Beena</w:t>
                            </w:r>
                            <w:proofErr w:type="spellEnd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 xml:space="preserve"> Thomas, Assistant Principal</w:t>
                            </w:r>
                          </w:p>
                          <w:p w14:paraId="7C0061F1" w14:textId="77777777" w:rsidR="00B83E7D" w:rsidRDefault="00527C7F">
                            <w:pPr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 xml:space="preserve">Jennifer B. </w:t>
                            </w:r>
                            <w:proofErr w:type="spellStart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>Samphaoron</w:t>
                            </w:r>
                            <w:proofErr w:type="spellEnd"/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20"/>
                              </w:rPr>
                              <w:t>, Assistant Principal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88900</wp:posOffset>
                </wp:positionV>
                <wp:extent cx="2545715" cy="674444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715" cy="6744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843738" wp14:editId="0647403B">
                <wp:simplePos x="0" y="0"/>
                <wp:positionH relativeFrom="column">
                  <wp:posOffset>3911600</wp:posOffset>
                </wp:positionH>
                <wp:positionV relativeFrom="paragraph">
                  <wp:posOffset>88900</wp:posOffset>
                </wp:positionV>
                <wp:extent cx="2305050" cy="7524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13288"/>
                          <a:ext cx="2286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53F1F" w14:textId="77777777" w:rsidR="00B83E7D" w:rsidRDefault="00527C7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18"/>
                              </w:rPr>
                              <w:t>143 Baxter Street</w:t>
                            </w:r>
                          </w:p>
                          <w:p w14:paraId="40B35C2F" w14:textId="77777777" w:rsidR="00B83E7D" w:rsidRDefault="00527C7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18"/>
                              </w:rPr>
                              <w:t>New York, New York 10013</w:t>
                            </w:r>
                          </w:p>
                          <w:p w14:paraId="3BE43B56" w14:textId="77777777" w:rsidR="00B83E7D" w:rsidRDefault="00527C7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18"/>
                              </w:rPr>
                              <w:t>Telephone Number:  212-226-8072</w:t>
                            </w:r>
                          </w:p>
                          <w:p w14:paraId="3DC517ED" w14:textId="77777777" w:rsidR="00B83E7D" w:rsidRDefault="00527C7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18"/>
                              </w:rPr>
                              <w:t>Fax Number:  212-376-4886</w:t>
                            </w:r>
                          </w:p>
                          <w:p w14:paraId="4D33B617" w14:textId="77777777" w:rsidR="00B83E7D" w:rsidRDefault="00527C7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000000"/>
                                <w:sz w:val="18"/>
                              </w:rPr>
                              <w:t>School Website: www.ps130m.org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88900</wp:posOffset>
                </wp:positionV>
                <wp:extent cx="2305050" cy="7524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E0FD8B" w14:textId="77777777" w:rsidR="00B83E7D" w:rsidRDefault="00527C7F">
      <w:pPr>
        <w:ind w:left="2880" w:firstLine="720"/>
      </w:pPr>
      <w:r>
        <w:t xml:space="preserve">           </w:t>
      </w:r>
      <w:r>
        <w:rPr>
          <w:noProof/>
        </w:rPr>
        <w:drawing>
          <wp:inline distT="0" distB="0" distL="0" distR="0" wp14:anchorId="7677C596" wp14:editId="6BE4077F">
            <wp:extent cx="876300" cy="8096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B8714" w14:textId="77777777" w:rsidR="00B83E7D" w:rsidRDefault="00527C7F">
      <w:pPr>
        <w:spacing w:before="240"/>
        <w:ind w:left="-270" w:right="180"/>
        <w:jc w:val="both"/>
      </w:pPr>
      <w:r>
        <w:t xml:space="preserve">13 de </w:t>
      </w:r>
      <w:proofErr w:type="spellStart"/>
      <w:r>
        <w:t>Marzo</w:t>
      </w:r>
      <w:proofErr w:type="spellEnd"/>
      <w:r>
        <w:t xml:space="preserve"> de 2020</w:t>
      </w:r>
    </w:p>
    <w:p w14:paraId="7C29CBF9" w14:textId="77777777" w:rsidR="00B83E7D" w:rsidRDefault="00B83E7D">
      <w:pPr>
        <w:spacing w:before="240"/>
        <w:ind w:left="-270" w:right="180"/>
        <w:jc w:val="both"/>
      </w:pPr>
    </w:p>
    <w:p w14:paraId="6A831B1F" w14:textId="77777777" w:rsidR="00B83E7D" w:rsidRDefault="00527C7F">
      <w:pPr>
        <w:spacing w:before="240"/>
        <w:ind w:left="-270" w:right="180"/>
        <w:jc w:val="both"/>
      </w:pPr>
      <w:proofErr w:type="spellStart"/>
      <w:r>
        <w:t>Estimadas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PS 130:</w:t>
      </w:r>
    </w:p>
    <w:p w14:paraId="42B46448" w14:textId="77777777" w:rsidR="00B83E7D" w:rsidRDefault="00527C7F">
      <w:pPr>
        <w:spacing w:before="240"/>
        <w:ind w:left="-270" w:right="180"/>
        <w:jc w:val="both"/>
      </w:pPr>
      <w:proofErr w:type="spellStart"/>
      <w:r>
        <w:t>Esperamos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bien.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serio la </w:t>
      </w:r>
      <w:proofErr w:type="spellStart"/>
      <w:r>
        <w:t>salud</w:t>
      </w:r>
      <w:proofErr w:type="spellEnd"/>
      <w:r>
        <w:t xml:space="preserve"> y el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personal.</w:t>
      </w:r>
    </w:p>
    <w:p w14:paraId="1D77E6D7" w14:textId="77777777" w:rsidR="00B83E7D" w:rsidRDefault="00527C7F">
      <w:pPr>
        <w:spacing w:before="240"/>
        <w:ind w:left="-270" w:right="180"/>
        <w:jc w:val="both"/>
      </w:pPr>
      <w:proofErr w:type="spellStart"/>
      <w:r>
        <w:t>Sabemos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 COVID-19 </w:t>
      </w:r>
      <w:proofErr w:type="spellStart"/>
      <w:r>
        <w:t>en</w:t>
      </w:r>
      <w:proofErr w:type="spellEnd"/>
      <w:r>
        <w:t xml:space="preserve"> Nueva York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cambiando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hora. Como una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unida</w:t>
      </w:r>
      <w:proofErr w:type="spellEnd"/>
      <w:r>
        <w:t xml:space="preserve">, </w:t>
      </w:r>
      <w:proofErr w:type="spellStart"/>
      <w:r>
        <w:t>tratamos</w:t>
      </w:r>
      <w:proofErr w:type="spellEnd"/>
      <w:r>
        <w:t xml:space="preserve"> de </w:t>
      </w:r>
      <w:proofErr w:type="spellStart"/>
      <w:r>
        <w:t>actualizar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personal y </w:t>
      </w:r>
      <w:proofErr w:type="spellStart"/>
      <w:r>
        <w:t>familias</w:t>
      </w:r>
      <w:proofErr w:type="spellEnd"/>
      <w:r>
        <w:t xml:space="preserve"> con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disponible para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diagnostic</w:t>
      </w:r>
      <w:r>
        <w:t>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Nueva York, se </w:t>
      </w:r>
      <w:proofErr w:type="spellStart"/>
      <w:r>
        <w:t>piensa</w:t>
      </w:r>
      <w:proofErr w:type="spellEnd"/>
      <w:r>
        <w:t xml:space="preserve"> con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que PS 130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de suspender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asambleas</w:t>
      </w:r>
      <w:proofErr w:type="spellEnd"/>
      <w:r>
        <w:t xml:space="preserve"> y </w:t>
      </w:r>
      <w:proofErr w:type="spellStart"/>
      <w:r>
        <w:t>excursiones</w:t>
      </w:r>
      <w:proofErr w:type="spellEnd"/>
      <w:r>
        <w:t xml:space="preserve"> por el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plan </w:t>
      </w:r>
      <w:proofErr w:type="spellStart"/>
      <w:r>
        <w:t>ahora</w:t>
      </w:r>
      <w:proofErr w:type="spellEnd"/>
      <w:r>
        <w:t xml:space="preserve"> es </w:t>
      </w:r>
      <w:proofErr w:type="spellStart"/>
      <w:r>
        <w:t>LiveStream</w:t>
      </w:r>
      <w:proofErr w:type="spellEnd"/>
      <w:r>
        <w:t xml:space="preserve"> the Multicultural Show </w:t>
      </w:r>
      <w:proofErr w:type="spellStart"/>
      <w:r>
        <w:t>en</w:t>
      </w:r>
      <w:proofErr w:type="spellEnd"/>
      <w:r>
        <w:t xml:space="preserve"> </w:t>
      </w:r>
      <w:r>
        <w:rPr>
          <w:u w:val="single"/>
        </w:rPr>
        <w:t>https://www.twitch.tv/ps130m</w:t>
      </w:r>
      <w:r>
        <w:t xml:space="preserve"> para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</w:t>
      </w:r>
      <w:r>
        <w:t>as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programado</w:t>
      </w:r>
      <w:proofErr w:type="spellEnd"/>
      <w:r>
        <w:t xml:space="preserve"> </w:t>
      </w:r>
      <w:proofErr w:type="spellStart"/>
      <w:r>
        <w:t>tentativamente</w:t>
      </w:r>
      <w:proofErr w:type="spellEnd"/>
      <w:r>
        <w:t xml:space="preserve"> para el </w:t>
      </w:r>
      <w:proofErr w:type="spellStart"/>
      <w:r>
        <w:t>jueves</w:t>
      </w:r>
      <w:proofErr w:type="spellEnd"/>
      <w:r>
        <w:t xml:space="preserve"> 2 de Abril de 2020 </w:t>
      </w:r>
      <w:proofErr w:type="spellStart"/>
      <w:r>
        <w:t>alrededor</w:t>
      </w:r>
      <w:proofErr w:type="spellEnd"/>
      <w:r>
        <w:t xml:space="preserve"> de las 9am.</w:t>
      </w:r>
    </w:p>
    <w:p w14:paraId="1BDF80ED" w14:textId="77777777" w:rsidR="00B83E7D" w:rsidRDefault="00527C7F">
      <w:pPr>
        <w:spacing w:before="240"/>
        <w:ind w:left="-270" w:right="180"/>
        <w:jc w:val="both"/>
      </w:pPr>
      <w:proofErr w:type="spellStart"/>
      <w:r>
        <w:t>Nuestros</w:t>
      </w:r>
      <w:proofErr w:type="spellEnd"/>
      <w:r>
        <w:t xml:space="preserve"> maestros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preparando</w:t>
      </w:r>
      <w:proofErr w:type="spellEnd"/>
      <w:r>
        <w:t xml:space="preserve"> para la </w:t>
      </w:r>
      <w:proofErr w:type="spellStart"/>
      <w:r>
        <w:t>posibilidad</w:t>
      </w:r>
      <w:proofErr w:type="spellEnd"/>
      <w:r>
        <w:t xml:space="preserve"> de un </w:t>
      </w:r>
      <w:proofErr w:type="spellStart"/>
      <w:r>
        <w:t>cierre</w:t>
      </w:r>
      <w:proofErr w:type="spellEnd"/>
      <w:r>
        <w:t xml:space="preserve"> </w:t>
      </w:r>
      <w:proofErr w:type="spellStart"/>
      <w:r>
        <w:t>prolongado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y / o </w:t>
      </w:r>
      <w:proofErr w:type="spellStart"/>
      <w:r>
        <w:t>configurando</w:t>
      </w:r>
      <w:proofErr w:type="spellEnd"/>
      <w:r>
        <w:t xml:space="preserve"> Goog</w:t>
      </w:r>
      <w:r>
        <w:t xml:space="preserve">le Classrooms para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. El NYCDOE ha </w:t>
      </w:r>
      <w:proofErr w:type="spellStart"/>
      <w:r>
        <w:t>creado</w:t>
      </w:r>
      <w:proofErr w:type="spellEnd"/>
      <w:r>
        <w:t xml:space="preserve"> una </w:t>
      </w:r>
      <w:proofErr w:type="spellStart"/>
      <w:r>
        <w:t>página</w:t>
      </w:r>
      <w:proofErr w:type="spellEnd"/>
      <w:r>
        <w:t xml:space="preserve"> web de </w:t>
      </w:r>
      <w:proofErr w:type="spellStart"/>
      <w:r>
        <w:t>recursos</w:t>
      </w:r>
      <w:proofErr w:type="spellEnd"/>
      <w:r>
        <w:t xml:space="preserve"> de Learn at Home por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u w:val="single"/>
        </w:rPr>
        <w:t>https: //www.schools.nyc.gov/learning/learn-at-home</w:t>
      </w:r>
      <w:r>
        <w:t xml:space="preserve">. Las cartas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actualizadas</w:t>
      </w:r>
      <w:proofErr w:type="spellEnd"/>
      <w:r>
        <w:t xml:space="preserve"> del DOE COVID-19,se </w:t>
      </w:r>
      <w:proofErr w:type="spellStart"/>
      <w:r>
        <w:t>pue</w:t>
      </w:r>
      <w:r>
        <w:t>de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https://infohub.nycedorg/in-our-schools/translations/letters/coronavirus</w:t>
        </w:r>
      </w:hyperlink>
      <w:r>
        <w:t xml:space="preserve"> .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maestro (s) para </w:t>
      </w:r>
      <w:proofErr w:type="spellStart"/>
      <w:r>
        <w:t>averiguar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proporcionarán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>.</w:t>
      </w:r>
    </w:p>
    <w:p w14:paraId="6861CE20" w14:textId="77777777" w:rsidR="00B83E7D" w:rsidRDefault="00B83E7D">
      <w:pPr>
        <w:spacing w:before="240"/>
        <w:ind w:left="-270" w:right="180"/>
        <w:jc w:val="both"/>
      </w:pPr>
    </w:p>
    <w:p w14:paraId="0B2D8D27" w14:textId="77777777" w:rsidR="00B83E7D" w:rsidRDefault="00527C7F">
      <w:pPr>
        <w:spacing w:before="240"/>
        <w:ind w:left="-270" w:right="180"/>
        <w:jc w:val="both"/>
      </w:pPr>
      <w:proofErr w:type="spellStart"/>
      <w:r>
        <w:t>Visite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sitio web de la </w:t>
      </w:r>
      <w:proofErr w:type="spellStart"/>
      <w:r>
        <w:t>escuela</w:t>
      </w:r>
      <w:proofErr w:type="spellEnd"/>
      <w:r>
        <w:t xml:space="preserve"> www.ps130m.org y </w:t>
      </w:r>
      <w:proofErr w:type="spellStart"/>
      <w:r>
        <w:t>nuestro</w:t>
      </w:r>
      <w:proofErr w:type="spellEnd"/>
      <w:r>
        <w:t xml:space="preserve"> sitio web Blogspot de la </w:t>
      </w:r>
      <w:proofErr w:type="spellStart"/>
      <w:r>
        <w:t>Asociación</w:t>
      </w:r>
      <w:proofErr w:type="spellEnd"/>
      <w:r>
        <w:t xml:space="preserve"> de Padres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actualizaciones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http://ps130pa.blogspot.com/.</w:t>
      </w:r>
    </w:p>
    <w:p w14:paraId="6D8CB761" w14:textId="77777777" w:rsidR="00B83E7D" w:rsidRDefault="00527C7F">
      <w:pPr>
        <w:spacing w:before="240"/>
        <w:ind w:left="-270" w:right="180"/>
        <w:jc w:val="both"/>
      </w:pPr>
      <w:r>
        <w:t xml:space="preserve">Gracias a </w:t>
      </w:r>
      <w:proofErr w:type="spellStart"/>
      <w:r>
        <w:t>todos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continuo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comprensión</w:t>
      </w:r>
      <w:proofErr w:type="spellEnd"/>
      <w:r>
        <w:t xml:space="preserve">. Como </w:t>
      </w:r>
      <w:proofErr w:type="spellStart"/>
      <w:r>
        <w:t>siempre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inquietud</w:t>
      </w:r>
      <w:proofErr w:type="spellEnd"/>
      <w:r>
        <w:t xml:space="preserve">, 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.</w:t>
      </w:r>
    </w:p>
    <w:p w14:paraId="4A63F681" w14:textId="77777777" w:rsidR="00B83E7D" w:rsidRDefault="00527C7F">
      <w:pPr>
        <w:spacing w:before="240"/>
        <w:ind w:left="-270" w:right="180"/>
        <w:jc w:val="both"/>
      </w:pPr>
      <w:proofErr w:type="spellStart"/>
      <w:r>
        <w:t>Sinceramente</w:t>
      </w:r>
      <w:proofErr w:type="spellEnd"/>
      <w:r>
        <w:t>,</w:t>
      </w:r>
    </w:p>
    <w:p w14:paraId="77F48CD9" w14:textId="77777777" w:rsidR="00B83E7D" w:rsidRDefault="00B83E7D">
      <w:pPr>
        <w:spacing w:before="240"/>
        <w:ind w:left="-270" w:right="180"/>
        <w:jc w:val="both"/>
      </w:pPr>
    </w:p>
    <w:p w14:paraId="7BCC66CD" w14:textId="77777777" w:rsidR="00B83E7D" w:rsidRDefault="00527C7F">
      <w:pPr>
        <w:spacing w:before="240"/>
        <w:ind w:left="-270" w:right="180"/>
        <w:jc w:val="both"/>
      </w:pPr>
      <w:proofErr w:type="spellStart"/>
      <w:r>
        <w:t>Señor</w:t>
      </w:r>
      <w:proofErr w:type="spellEnd"/>
      <w:r>
        <w:t xml:space="preserve"> Fong</w:t>
      </w:r>
    </w:p>
    <w:p w14:paraId="6B90BDFB" w14:textId="77777777" w:rsidR="00B83E7D" w:rsidRDefault="00B83E7D">
      <w:pPr>
        <w:spacing w:before="240"/>
        <w:ind w:left="-270" w:right="180"/>
        <w:jc w:val="both"/>
      </w:pPr>
    </w:p>
    <w:sectPr w:rsidR="00B83E7D">
      <w:footerReference w:type="even" r:id="rId11"/>
      <w:footerReference w:type="default" r:id="rId12"/>
      <w:pgSz w:w="12240" w:h="15840"/>
      <w:pgMar w:top="806" w:right="1195" w:bottom="547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B74A" w14:textId="77777777" w:rsidR="00527C7F" w:rsidRDefault="00527C7F">
      <w:r>
        <w:separator/>
      </w:r>
    </w:p>
  </w:endnote>
  <w:endnote w:type="continuationSeparator" w:id="0">
    <w:p w14:paraId="03CE37FF" w14:textId="77777777" w:rsidR="00527C7F" w:rsidRDefault="005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Jim Nightshade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B8E8" w14:textId="77777777" w:rsidR="00B83E7D" w:rsidRDefault="00527C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E75D1" w14:textId="77777777" w:rsidR="00B83E7D" w:rsidRDefault="00B83E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86CD" w14:textId="77777777" w:rsidR="00B83E7D" w:rsidRDefault="00527C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AF4137" w14:textId="77777777" w:rsidR="00B83E7D" w:rsidRDefault="00B83E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94F5" w14:textId="77777777" w:rsidR="00527C7F" w:rsidRDefault="00527C7F">
      <w:r>
        <w:separator/>
      </w:r>
    </w:p>
  </w:footnote>
  <w:footnote w:type="continuationSeparator" w:id="0">
    <w:p w14:paraId="13C3A7BA" w14:textId="77777777" w:rsidR="00527C7F" w:rsidRDefault="0052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7D"/>
    <w:rsid w:val="0005284D"/>
    <w:rsid w:val="00527C7F"/>
    <w:rsid w:val="00B83E7D"/>
    <w:rsid w:val="00B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E2C4"/>
  <w15:docId w15:val="{A152D460-28AD-4312-8B8C-6375D4D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74466"/>
    <w:pPr>
      <w:jc w:val="center"/>
    </w:pPr>
    <w:rPr>
      <w:b/>
      <w:szCs w:val="20"/>
    </w:rPr>
  </w:style>
  <w:style w:type="paragraph" w:styleId="Footer">
    <w:name w:val="footer"/>
    <w:basedOn w:val="Normal"/>
    <w:rsid w:val="00374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466"/>
  </w:style>
  <w:style w:type="paragraph" w:styleId="Header">
    <w:name w:val="header"/>
    <w:basedOn w:val="Normal"/>
    <w:rsid w:val="001274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E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5A2A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hub.nycedorg/in-our-schools/translations/letters/coronavir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T1ldRILGv9opENAhjzCqdSduQ==">AMUW2mWmqnND0EtLZVuy4MRUiyoUOH1lgzj9ilqGdabp8atUVG8TpAKLrUcI60b42VImc2XTOEKPwzAedrMJPHwBzc10XHaCH28PstjfIY98Rv3bY8U+GWs=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02M130</dc:creator>
  <cp:lastModifiedBy>Gabriella Alonso</cp:lastModifiedBy>
  <cp:revision>2</cp:revision>
  <dcterms:created xsi:type="dcterms:W3CDTF">2020-03-13T17:06:00Z</dcterms:created>
  <dcterms:modified xsi:type="dcterms:W3CDTF">2020-03-13T17:06:00Z</dcterms:modified>
</cp:coreProperties>
</file>